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D4819" w:rsidP="00FD4819">
      <w:pPr>
        <w:jc w:val="right"/>
        <w:rPr>
          <w:rFonts w:eastAsia="Times New Roman CYR"/>
          <w:sz w:val="28"/>
          <w:szCs w:val="28"/>
        </w:rPr>
      </w:pPr>
      <w:r>
        <w:rPr>
          <w:rFonts w:eastAsia="Times New Roman CYR"/>
          <w:sz w:val="28"/>
          <w:szCs w:val="28"/>
        </w:rPr>
        <w:t>УИД 86MS0016-01-2024-002124-49</w:t>
      </w:r>
    </w:p>
    <w:p w:rsidR="00FD4819" w:rsidP="00FD4819">
      <w:pPr>
        <w:jc w:val="right"/>
        <w:rPr>
          <w:rFonts w:eastAsia="Times New Roman CYR"/>
          <w:sz w:val="28"/>
          <w:szCs w:val="28"/>
        </w:rPr>
      </w:pPr>
      <w:r>
        <w:rPr>
          <w:rFonts w:eastAsia="Times New Roman CYR"/>
          <w:sz w:val="28"/>
          <w:szCs w:val="28"/>
        </w:rPr>
        <w:t xml:space="preserve">Дело № </w:t>
      </w:r>
      <w:r>
        <w:rPr>
          <w:sz w:val="28"/>
          <w:szCs w:val="28"/>
        </w:rPr>
        <w:t>05-0243/2805/2024</w:t>
      </w:r>
    </w:p>
    <w:p w:rsidR="00FD4819" w:rsidP="00FD4819">
      <w:pPr>
        <w:jc w:val="center"/>
        <w:rPr>
          <w:rFonts w:eastAsia="Times New Roman CYR"/>
          <w:sz w:val="28"/>
          <w:szCs w:val="28"/>
        </w:rPr>
      </w:pPr>
    </w:p>
    <w:p w:rsidR="00FD4819" w:rsidP="00FD4819">
      <w:pPr>
        <w:jc w:val="center"/>
        <w:rPr>
          <w:rFonts w:eastAsia="Times New Roman CYR"/>
          <w:sz w:val="28"/>
          <w:szCs w:val="28"/>
        </w:rPr>
      </w:pPr>
      <w:r>
        <w:rPr>
          <w:rFonts w:eastAsia="Times New Roman CYR"/>
          <w:sz w:val="28"/>
          <w:szCs w:val="28"/>
        </w:rPr>
        <w:t xml:space="preserve">ПОСТАНОВЛЕНИЕ </w:t>
      </w:r>
    </w:p>
    <w:p w:rsidR="00FD4819" w:rsidP="00FD4819">
      <w:pPr>
        <w:jc w:val="center"/>
        <w:rPr>
          <w:rFonts w:eastAsia="Times New Roman CYR"/>
          <w:sz w:val="28"/>
          <w:szCs w:val="28"/>
        </w:rPr>
      </w:pPr>
      <w:r>
        <w:rPr>
          <w:rFonts w:eastAsia="Times New Roman CYR"/>
          <w:sz w:val="28"/>
          <w:szCs w:val="28"/>
        </w:rPr>
        <w:t>о назначении административного наказания</w:t>
      </w:r>
    </w:p>
    <w:p w:rsidR="00FD4819" w:rsidP="00FD4819">
      <w:pPr>
        <w:jc w:val="both"/>
        <w:rPr>
          <w:sz w:val="28"/>
          <w:szCs w:val="28"/>
        </w:rPr>
      </w:pPr>
    </w:p>
    <w:tbl>
      <w:tblPr>
        <w:tblW w:w="0" w:type="auto"/>
        <w:tblLook w:val="04A0"/>
      </w:tblPr>
      <w:tblGrid>
        <w:gridCol w:w="4826"/>
        <w:gridCol w:w="4812"/>
      </w:tblGrid>
      <w:tr w:rsidTr="00FD4819">
        <w:tblPrEx>
          <w:tblW w:w="0" w:type="auto"/>
          <w:tblLook w:val="04A0"/>
        </w:tblPrEx>
        <w:tc>
          <w:tcPr>
            <w:tcW w:w="5068" w:type="dxa"/>
            <w:hideMark/>
          </w:tcPr>
          <w:p w:rsidR="00FD4819">
            <w:pPr>
              <w:spacing w:line="252"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FD4819">
            <w:pPr>
              <w:spacing w:line="252" w:lineRule="auto"/>
              <w:jc w:val="right"/>
              <w:rPr>
                <w:rFonts w:eastAsia="Times New Roman CYR"/>
                <w:sz w:val="28"/>
                <w:szCs w:val="28"/>
                <w:lang w:eastAsia="en-US"/>
              </w:rPr>
            </w:pPr>
            <w:r>
              <w:rPr>
                <w:sz w:val="28"/>
                <w:szCs w:val="28"/>
              </w:rPr>
              <w:t>22 февраля 2024 года</w:t>
            </w:r>
          </w:p>
        </w:tc>
      </w:tr>
    </w:tbl>
    <w:p w:rsidR="00FD4819" w:rsidP="00FD4819">
      <w:pPr>
        <w:autoSpaceDE w:val="0"/>
        <w:autoSpaceDN w:val="0"/>
        <w:ind w:firstLine="720"/>
        <w:jc w:val="both"/>
        <w:rPr>
          <w:rFonts w:eastAsia="Malgun Gothic"/>
          <w:sz w:val="28"/>
          <w:szCs w:val="28"/>
        </w:rPr>
      </w:pPr>
    </w:p>
    <w:p w:rsidR="00FD4819" w:rsidP="00FD4819">
      <w:pPr>
        <w:autoSpaceDE w:val="0"/>
        <w:autoSpaceDN w:val="0"/>
        <w:ind w:firstLine="720"/>
        <w:jc w:val="both"/>
        <w:rPr>
          <w:rFonts w:eastAsia="Malgun Gothic"/>
          <w:sz w:val="28"/>
          <w:szCs w:val="28"/>
        </w:rPr>
      </w:pPr>
      <w:r>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FD4819" w:rsidP="00FD4819">
      <w:pPr>
        <w:autoSpaceDE w:val="0"/>
        <w:autoSpaceDN w:val="0"/>
        <w:ind w:firstLine="720"/>
        <w:jc w:val="both"/>
        <w:rPr>
          <w:rFonts w:eastAsia="Malgun Gothic"/>
          <w:sz w:val="28"/>
          <w:szCs w:val="28"/>
        </w:rPr>
      </w:pPr>
      <w:r>
        <w:rPr>
          <w:rFonts w:eastAsia="Malgun Gothic"/>
          <w:sz w:val="28"/>
          <w:szCs w:val="28"/>
        </w:rPr>
        <w:t>с участием привлекаемого к ответственности лица,</w:t>
      </w:r>
    </w:p>
    <w:p w:rsidR="00FD4819" w:rsidP="00FD4819">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Pr>
          <w:sz w:val="28"/>
          <w:szCs w:val="28"/>
        </w:rPr>
        <w:t>ч.5 ст. 12.15</w:t>
      </w:r>
      <w:r>
        <w:rPr>
          <w:rFonts w:eastAsia="Times New Roman CYR"/>
          <w:sz w:val="28"/>
          <w:szCs w:val="28"/>
        </w:rPr>
        <w:t xml:space="preserve"> КоАП РФ в отношении </w:t>
      </w:r>
    </w:p>
    <w:p w:rsidR="00FD4819" w:rsidP="00FD4819">
      <w:pPr>
        <w:ind w:firstLine="720"/>
        <w:jc w:val="both"/>
        <w:rPr>
          <w:rFonts w:eastAsia="Times New Roman CYR"/>
          <w:sz w:val="28"/>
          <w:szCs w:val="28"/>
        </w:rPr>
      </w:pPr>
      <w:r>
        <w:rPr>
          <w:sz w:val="28"/>
          <w:szCs w:val="28"/>
        </w:rPr>
        <w:t>Крылова Максима Игоревича</w:t>
      </w:r>
      <w:r>
        <w:rPr>
          <w:rFonts w:eastAsia="Times New Roman CYR"/>
          <w:sz w:val="28"/>
          <w:szCs w:val="28"/>
        </w:rPr>
        <w:t xml:space="preserve">, </w:t>
      </w:r>
      <w:r>
        <w:rPr>
          <w:sz w:val="28"/>
          <w:szCs w:val="28"/>
        </w:rPr>
        <w:t>***</w:t>
      </w:r>
      <w:r>
        <w:rPr>
          <w:rFonts w:eastAsia="Times New Roman CYR"/>
          <w:sz w:val="28"/>
          <w:szCs w:val="28"/>
        </w:rPr>
        <w:t>,</w:t>
      </w:r>
    </w:p>
    <w:p w:rsidR="00FD4819" w:rsidP="00FD4819">
      <w:pPr>
        <w:jc w:val="center"/>
        <w:rPr>
          <w:rFonts w:eastAsia="Times New Roman CYR"/>
          <w:sz w:val="28"/>
          <w:szCs w:val="28"/>
        </w:rPr>
      </w:pPr>
      <w:r>
        <w:rPr>
          <w:rFonts w:eastAsia="Times New Roman CYR"/>
          <w:sz w:val="28"/>
          <w:szCs w:val="28"/>
        </w:rPr>
        <w:t>УСТАНОВИЛ:</w:t>
      </w:r>
    </w:p>
    <w:p w:rsidR="00FD4819" w:rsidP="00FD4819">
      <w:pPr>
        <w:ind w:firstLine="567"/>
        <w:jc w:val="both"/>
        <w:rPr>
          <w:sz w:val="28"/>
          <w:szCs w:val="28"/>
        </w:rPr>
      </w:pPr>
      <w:r>
        <w:rPr>
          <w:sz w:val="28"/>
          <w:szCs w:val="28"/>
        </w:rPr>
        <w:t>07.01.2024 в 16 час. 09 мин. на ***, водитель Крылов М.И. управляя транспортным средством Honda Accord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 совершил повторное административное правонарушение, предусмотренного ч.4 ст.12.15 КоАП РФ.</w:t>
      </w:r>
    </w:p>
    <w:p w:rsidR="00FD4819" w:rsidP="00FD4819">
      <w:pPr>
        <w:ind w:firstLine="567"/>
        <w:jc w:val="both"/>
        <w:rPr>
          <w:sz w:val="28"/>
          <w:szCs w:val="28"/>
        </w:rPr>
      </w:pPr>
      <w:r>
        <w:rPr>
          <w:sz w:val="28"/>
          <w:szCs w:val="28"/>
        </w:rPr>
        <w:t>В судебном заседании Крылов М.И. вину признал, пояснил, что были неблагоприятные погодные условия, поторопился, ходатайствовал о назначении административного штрафа.</w:t>
      </w:r>
    </w:p>
    <w:p w:rsidR="00FD4819" w:rsidP="00FD4819">
      <w:pPr>
        <w:ind w:firstLine="567"/>
        <w:jc w:val="both"/>
        <w:rPr>
          <w:sz w:val="28"/>
          <w:szCs w:val="28"/>
        </w:rPr>
      </w:pPr>
      <w:r>
        <w:rPr>
          <w:sz w:val="28"/>
          <w:szCs w:val="28"/>
        </w:rPr>
        <w:t>Заслушав привлекаемое лицо, изучив и проанализировав письменные материалы дела, мировой судья установил следующее.</w:t>
      </w:r>
    </w:p>
    <w:p w:rsidR="00FD4819" w:rsidP="00FD4819">
      <w:pPr>
        <w:ind w:firstLine="567"/>
        <w:jc w:val="both"/>
        <w:rPr>
          <w:sz w:val="28"/>
          <w:szCs w:val="28"/>
        </w:rPr>
      </w:pPr>
      <w:r>
        <w:rP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FD4819" w:rsidP="00FD4819">
      <w:pPr>
        <w:ind w:firstLine="567"/>
        <w:jc w:val="both"/>
        <w:rPr>
          <w:sz w:val="28"/>
          <w:szCs w:val="28"/>
        </w:rPr>
      </w:pPr>
      <w:r>
        <w:rPr>
          <w:sz w:val="28"/>
          <w:szCs w:val="28"/>
        </w:rPr>
        <w:t>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FD4819" w:rsidP="00FD4819">
      <w:pPr>
        <w:ind w:firstLine="567"/>
        <w:jc w:val="both"/>
        <w:rPr>
          <w:sz w:val="28"/>
          <w:szCs w:val="28"/>
        </w:rPr>
      </w:pPr>
      <w:r>
        <w:rPr>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FD4819" w:rsidP="00FD4819">
      <w:pPr>
        <w:ind w:firstLine="567"/>
        <w:jc w:val="both"/>
        <w:rPr>
          <w:sz w:val="28"/>
          <w:szCs w:val="28"/>
        </w:rPr>
      </w:pPr>
      <w:r>
        <w:rPr>
          <w:sz w:val="28"/>
          <w:szCs w:val="28"/>
        </w:rPr>
        <w:t xml:space="preserve">В соответствии с п. 9.10 ПДД РФ,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 </w:t>
      </w:r>
    </w:p>
    <w:p w:rsidR="00FD4819" w:rsidP="00FD4819">
      <w:pPr>
        <w:ind w:firstLine="567"/>
        <w:jc w:val="both"/>
        <w:rPr>
          <w:sz w:val="28"/>
          <w:szCs w:val="28"/>
        </w:rPr>
      </w:pPr>
      <w:r>
        <w:rPr>
          <w:sz w:val="28"/>
          <w:szCs w:val="28"/>
        </w:rPr>
        <w:t xml:space="preserve">В соответствии с ч.4 ст.12.15 КоАП РФ административным правонарушением является выезд в нарушение Правил дорожного движения на </w:t>
      </w:r>
      <w:r>
        <w:rPr>
          <w:sz w:val="28"/>
          <w:szCs w:val="28"/>
        </w:rPr>
        <w:t>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FD4819" w:rsidP="00FD4819">
      <w:pPr>
        <w:ind w:firstLine="567"/>
        <w:jc w:val="both"/>
        <w:rPr>
          <w:sz w:val="28"/>
          <w:szCs w:val="28"/>
        </w:rPr>
      </w:pPr>
      <w:r>
        <w:rPr>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FD4819" w:rsidP="00FD4819">
      <w:pPr>
        <w:ind w:firstLine="567"/>
        <w:jc w:val="both"/>
        <w:rPr>
          <w:sz w:val="28"/>
          <w:szCs w:val="28"/>
        </w:rPr>
      </w:pPr>
      <w:r>
        <w:rPr>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FD4819" w:rsidP="00FD4819">
      <w:pPr>
        <w:ind w:firstLine="567"/>
        <w:jc w:val="both"/>
        <w:rPr>
          <w:sz w:val="28"/>
          <w:szCs w:val="28"/>
        </w:rPr>
      </w:pPr>
      <w:r>
        <w:rPr>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FD4819" w:rsidP="00FD4819">
      <w:pPr>
        <w:ind w:firstLine="567"/>
        <w:jc w:val="both"/>
        <w:rPr>
          <w:sz w:val="28"/>
          <w:szCs w:val="28"/>
        </w:rPr>
      </w:pPr>
      <w:r>
        <w:rPr>
          <w:sz w:val="28"/>
          <w:szCs w:val="28"/>
        </w:rPr>
        <w:t>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w:t>
      </w:r>
    </w:p>
    <w:p w:rsidR="00FD4819" w:rsidP="00FD4819">
      <w:pPr>
        <w:ind w:firstLine="567"/>
        <w:jc w:val="both"/>
        <w:rPr>
          <w:sz w:val="28"/>
          <w:szCs w:val="28"/>
        </w:rPr>
      </w:pPr>
      <w:r>
        <w:rPr>
          <w:sz w:val="28"/>
          <w:szCs w:val="28"/>
        </w:rPr>
        <w:t>Согласно представленной копии постановления 18810386230910051920 от 05.04.2023, Крылов М.И. привлечен к административной ответственности по ч.4 ст.12.15 КоАП РФ к административному штрафу в размере пяти тысяч рублей, постановление вступило в законную силу 14.05.2023, о чем имеется соответствующая запись в представленной копии.</w:t>
      </w:r>
    </w:p>
    <w:p w:rsidR="00FD4819" w:rsidP="00FD4819">
      <w:pPr>
        <w:ind w:firstLine="567"/>
        <w:jc w:val="both"/>
        <w:rPr>
          <w:sz w:val="28"/>
          <w:szCs w:val="28"/>
        </w:rPr>
      </w:pPr>
      <w:r>
        <w:rPr>
          <w:sz w:val="28"/>
          <w:szCs w:val="28"/>
        </w:rPr>
        <w:t xml:space="preserve">Виновность Крылова М.И. в совершении инкриминируемого правонарушения подтверждается совокупностью исследованных судом доказательств: </w:t>
      </w:r>
    </w:p>
    <w:p w:rsidR="00FD4819" w:rsidP="00FD4819">
      <w:pPr>
        <w:ind w:firstLine="567"/>
        <w:jc w:val="both"/>
        <w:rPr>
          <w:sz w:val="28"/>
          <w:szCs w:val="28"/>
        </w:rPr>
      </w:pPr>
      <w:r>
        <w:rPr>
          <w:sz w:val="28"/>
          <w:szCs w:val="28"/>
        </w:rPr>
        <w:t xml:space="preserve">протоколом об административном правонарушении 86ХМ561791, </w:t>
      </w:r>
    </w:p>
    <w:p w:rsidR="00FD4819" w:rsidP="00FD4819">
      <w:pPr>
        <w:ind w:firstLine="567"/>
        <w:jc w:val="both"/>
        <w:rPr>
          <w:sz w:val="28"/>
          <w:szCs w:val="28"/>
        </w:rPr>
      </w:pPr>
      <w:r>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Крылов ознакомлен,</w:t>
      </w:r>
    </w:p>
    <w:p w:rsidR="00FD4819" w:rsidP="00FD4819">
      <w:pPr>
        <w:ind w:firstLine="567"/>
        <w:jc w:val="both"/>
        <w:rPr>
          <w:sz w:val="28"/>
          <w:szCs w:val="28"/>
        </w:rPr>
      </w:pPr>
      <w:r>
        <w:rPr>
          <w:sz w:val="28"/>
          <w:szCs w:val="28"/>
        </w:rPr>
        <w:t>копией карточки операций с водительским удостоверением Крылова, что подтверждает личность его как водителя, управлявшего автомобилем Honda Accord г/н ***,</w:t>
      </w:r>
    </w:p>
    <w:p w:rsidR="00FD4819" w:rsidP="00FD4819">
      <w:pPr>
        <w:ind w:firstLine="567"/>
        <w:jc w:val="both"/>
        <w:rPr>
          <w:sz w:val="28"/>
          <w:szCs w:val="28"/>
        </w:rPr>
      </w:pPr>
      <w:r>
        <w:rPr>
          <w:sz w:val="28"/>
          <w:szCs w:val="28"/>
        </w:rPr>
        <w:t>рапортом должностного лица,</w:t>
      </w:r>
    </w:p>
    <w:p w:rsidR="00FD4819" w:rsidP="00FD4819">
      <w:pPr>
        <w:ind w:firstLine="567"/>
        <w:jc w:val="both"/>
        <w:rPr>
          <w:sz w:val="28"/>
          <w:szCs w:val="28"/>
        </w:rPr>
      </w:pPr>
      <w:r>
        <w:rPr>
          <w:sz w:val="28"/>
          <w:szCs w:val="28"/>
        </w:rPr>
        <w:t>копией схемы организации дорожного движения на Р404 Тюмень-Тобольск-Ханты-Мансийск Ханты-Мансийского района ХМАО-Югры км 919-922,</w:t>
      </w:r>
    </w:p>
    <w:p w:rsidR="00FD4819" w:rsidP="00FD4819">
      <w:pPr>
        <w:ind w:firstLine="567"/>
        <w:jc w:val="both"/>
        <w:rPr>
          <w:sz w:val="28"/>
          <w:szCs w:val="28"/>
        </w:rPr>
      </w:pPr>
      <w:r>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Honda Accord г/н ***;</w:t>
      </w:r>
    </w:p>
    <w:p w:rsidR="00FD4819" w:rsidP="00FD4819">
      <w:pPr>
        <w:ind w:firstLine="567"/>
        <w:jc w:val="both"/>
        <w:rPr>
          <w:sz w:val="28"/>
          <w:szCs w:val="28"/>
        </w:rPr>
      </w:pPr>
      <w:r>
        <w:rPr>
          <w:sz w:val="28"/>
          <w:szCs w:val="28"/>
        </w:rPr>
        <w:t>копией постановления 18810386230910051920 от 05.04.2023, Крылов М.И. привлечен к административной ответственности по ч.4 ст.12.15 КоАП РФ к административному штрафу в размере пяти тысяч рублей, постановление вступило в законную силу 14.05.2023.</w:t>
      </w:r>
    </w:p>
    <w:p w:rsidR="00FD4819" w:rsidP="00FD4819">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D4819" w:rsidP="00FD4819">
      <w:pPr>
        <w:ind w:firstLine="567"/>
        <w:jc w:val="both"/>
        <w:rPr>
          <w:sz w:val="28"/>
          <w:szCs w:val="28"/>
        </w:rPr>
      </w:pPr>
      <w:r>
        <w:rPr>
          <w:sz w:val="28"/>
          <w:szCs w:val="28"/>
        </w:rPr>
        <w:t>Существенным недостатком протокола является отсутствие данных, прямо перечисленных в части 2 статьи 28.2 Кодекса Российской Федерации об административных правонарушениях, и иных сведений в зависимости от их значимости для данного конкретного дела об административном правонарушении; при этом несущественными являются такие недостатки протокола, которые могут быть восполнены при рассмотрении дела, по существу.</w:t>
      </w:r>
    </w:p>
    <w:p w:rsidR="00FD4819" w:rsidP="00FD4819">
      <w:pPr>
        <w:ind w:firstLine="567"/>
        <w:jc w:val="both"/>
        <w:rPr>
          <w:sz w:val="28"/>
          <w:szCs w:val="28"/>
        </w:rPr>
      </w:pPr>
      <w:r>
        <w:rPr>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FD4819" w:rsidP="00FD4819">
      <w:pPr>
        <w:ind w:firstLine="567"/>
        <w:jc w:val="both"/>
        <w:rPr>
          <w:sz w:val="28"/>
          <w:szCs w:val="28"/>
        </w:rPr>
      </w:pPr>
      <w:r>
        <w:rPr>
          <w:sz w:val="28"/>
          <w:szCs w:val="28"/>
        </w:rPr>
        <w:t xml:space="preserve">Протокол об административном правонарушении и иные материалы дела в отношении Крылова М.И. составлены в соответствии с требованиями КоАП РФ. Нарушений прав Крылова М.И. при составлении административного материала допущено не было. </w:t>
      </w:r>
    </w:p>
    <w:p w:rsidR="00FD4819" w:rsidP="00FD4819">
      <w:pPr>
        <w:ind w:firstLine="567"/>
        <w:jc w:val="both"/>
        <w:rPr>
          <w:sz w:val="28"/>
          <w:szCs w:val="28"/>
        </w:rPr>
      </w:pPr>
      <w:r>
        <w:rPr>
          <w:sz w:val="28"/>
          <w:szCs w:val="28"/>
        </w:rPr>
        <w:t xml:space="preserve">Таким образом, вина Крылов М.И.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FD4819" w:rsidP="00FD4819">
      <w:pPr>
        <w:ind w:firstLine="567"/>
        <w:jc w:val="both"/>
        <w:rPr>
          <w:sz w:val="28"/>
          <w:szCs w:val="28"/>
        </w:rPr>
      </w:pPr>
      <w:r>
        <w:rPr>
          <w:sz w:val="28"/>
          <w:szCs w:val="28"/>
        </w:rPr>
        <w:t xml:space="preserve">Действия Крылова М.И. мировой судья квалифицирует по ч.5 ст.12.15 КоАП РФ. </w:t>
      </w:r>
    </w:p>
    <w:p w:rsidR="00FD4819" w:rsidP="00FD4819">
      <w:pPr>
        <w:ind w:firstLine="567"/>
        <w:jc w:val="both"/>
        <w:rPr>
          <w:sz w:val="28"/>
          <w:szCs w:val="28"/>
        </w:rPr>
      </w:pPr>
      <w:r>
        <w:rPr>
          <w:sz w:val="28"/>
          <w:szCs w:val="28"/>
        </w:rPr>
        <w:t xml:space="preserve">Смягчающих, отягчающих административную ответственность обстоятельств мировым судьей не установлено.   </w:t>
      </w:r>
    </w:p>
    <w:p w:rsidR="00FD4819" w:rsidP="00FD4819">
      <w:pPr>
        <w:ind w:firstLine="567"/>
        <w:jc w:val="both"/>
        <w:rPr>
          <w:sz w:val="28"/>
          <w:szCs w:val="28"/>
        </w:rPr>
      </w:pPr>
      <w:r>
        <w:rPr>
          <w:sz w:val="28"/>
          <w:szCs w:val="28"/>
        </w:rPr>
        <w:t xml:space="preserve">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Крылову М.И. наказание в виде лишение права управления транспортными средствами, административный штраф назначен быть не может в силу того, что штраф </w:t>
      </w:r>
      <w:r>
        <w:rPr>
          <w:sz w:val="28"/>
          <w:szCs w:val="28"/>
        </w:rPr>
        <w:t>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FD4819" w:rsidP="00FD4819">
      <w:pPr>
        <w:ind w:firstLine="567"/>
        <w:jc w:val="both"/>
        <w:rPr>
          <w:sz w:val="28"/>
          <w:szCs w:val="28"/>
        </w:rPr>
      </w:pPr>
      <w:r>
        <w:rPr>
          <w:sz w:val="28"/>
          <w:szCs w:val="28"/>
        </w:rPr>
        <w:t>Руководствуясь ст.ст.23.1, 29.5, 29.6, 29.10 КоАП РФ, мировой судья</w:t>
      </w:r>
    </w:p>
    <w:p w:rsidR="00FD4819" w:rsidP="00FD4819">
      <w:pPr>
        <w:jc w:val="center"/>
        <w:rPr>
          <w:rFonts w:eastAsia="Times New Roman CYR"/>
          <w:sz w:val="28"/>
          <w:szCs w:val="28"/>
        </w:rPr>
      </w:pPr>
      <w:r>
        <w:rPr>
          <w:rFonts w:eastAsia="Times New Roman CYR"/>
          <w:sz w:val="28"/>
          <w:szCs w:val="28"/>
        </w:rPr>
        <w:t>ПОСТАНОВИЛ:</w:t>
      </w:r>
    </w:p>
    <w:p w:rsidR="00FD4819" w:rsidP="00FD4819">
      <w:pPr>
        <w:ind w:firstLine="567"/>
        <w:jc w:val="both"/>
        <w:rPr>
          <w:rFonts w:eastAsia="Times New Roman CYR"/>
          <w:sz w:val="28"/>
          <w:szCs w:val="28"/>
        </w:rPr>
      </w:pPr>
      <w:r>
        <w:rPr>
          <w:rFonts w:eastAsia="Times New Roman CYR"/>
          <w:sz w:val="28"/>
          <w:szCs w:val="28"/>
        </w:rPr>
        <w:t xml:space="preserve">Признать </w:t>
      </w:r>
      <w:r>
        <w:rPr>
          <w:sz w:val="28"/>
          <w:szCs w:val="28"/>
        </w:rPr>
        <w:t>Крылова Максима Игоревича</w:t>
      </w:r>
      <w:r>
        <w:rPr>
          <w:rFonts w:eastAsia="Times New Roman CYR"/>
          <w:sz w:val="28"/>
          <w:szCs w:val="28"/>
        </w:rPr>
        <w:t xml:space="preserve"> виновным в совершении административного правонарушения, предусмотренного ч.5 ст. 12.15 КоАП РФ, и назначить наказание в виде лишения права управления транспортными средствами на срок один год. </w:t>
      </w:r>
    </w:p>
    <w:p w:rsidR="00FD4819" w:rsidP="00FD4819">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FD4819" w:rsidP="00FD4819">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D4819" w:rsidP="00FD4819">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D4819" w:rsidP="00FD4819">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FD4819" w:rsidP="00FD4819">
      <w:pPr>
        <w:ind w:firstLine="567"/>
        <w:jc w:val="both"/>
        <w:rPr>
          <w:rFonts w:eastAsia="Times New Roman CYR"/>
          <w:sz w:val="28"/>
          <w:szCs w:val="28"/>
          <w:shd w:val="clear" w:color="auto" w:fill="FFFFFF"/>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D4819" w:rsidP="00FD4819">
      <w:pPr>
        <w:jc w:val="both"/>
        <w:rPr>
          <w:sz w:val="28"/>
          <w:szCs w:val="28"/>
        </w:rPr>
      </w:pPr>
    </w:p>
    <w:p w:rsidR="00FD4819" w:rsidP="00FD4819">
      <w:pPr>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     </w:t>
      </w:r>
    </w:p>
    <w:p w:rsidR="00FD4819" w:rsidP="00FD4819">
      <w:pPr>
        <w:rPr>
          <w:sz w:val="28"/>
          <w:szCs w:val="28"/>
        </w:rPr>
      </w:pPr>
    </w:p>
    <w:p w:rsidR="00FD4819" w:rsidP="00FD4819">
      <w:pPr>
        <w:rPr>
          <w:rFonts w:eastAsia="Times New Roman CYR"/>
          <w:sz w:val="28"/>
          <w:szCs w:val="28"/>
        </w:rPr>
      </w:pPr>
      <w:r>
        <w:rPr>
          <w:rFonts w:eastAsia="Times New Roman CYR"/>
          <w:sz w:val="28"/>
          <w:szCs w:val="28"/>
        </w:rPr>
        <w:t>Копия верна</w:t>
      </w:r>
    </w:p>
    <w:p w:rsidR="00FD4819" w:rsidP="00FD4819">
      <w:pPr>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           М.Х. Шинкарь</w:t>
      </w:r>
    </w:p>
    <w:p w:rsidR="00486C92" w:rsidRPr="00FD4819" w:rsidP="00FD4819">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47F0"/>
    <w:rsid w:val="009A5104"/>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57E5F"/>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B36E-E62B-4FD1-A542-D2C5F186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